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In Case of Crisis or War – Sweden’s National Preparedness Guide</w:t>
      </w:r>
    </w:p>
    <w:p>
      <w:pPr>
        <w:pStyle w:val="Heading1"/>
      </w:pPr>
      <w:r>
        <w:t>Overview</w:t>
      </w:r>
    </w:p>
    <w:p>
      <w:r>
        <w:t>“In Case of Crisis or War” is an official civil defence booklet issued by the Swedish government. It provides guidance to citizens on how to prepare for and respond to national emergencies, including armed conflict, natural disasters, and major disruptions to society.</w:t>
        <w:br/>
        <w:br/>
        <w:t>The guide was first introduced during the Second World War, paused after the Cold War, and reintroduced in 2018 with modern updates reflecting current global risks.</w:t>
      </w:r>
    </w:p>
    <w:p>
      <w:pPr>
        <w:pStyle w:val="Heading1"/>
      </w:pPr>
      <w:r>
        <w:t>Purpose of the Guide</w:t>
      </w:r>
    </w:p>
    <w:p>
      <w:pPr>
        <w:pStyle w:val="ListBullet"/>
      </w:pPr>
      <w:r>
        <w:t>Strengthen public awareness of national risks</w:t>
      </w:r>
    </w:p>
    <w:p>
      <w:pPr>
        <w:pStyle w:val="ListBullet"/>
      </w:pPr>
      <w:r>
        <w:t>Improve household preparedness and self-sufficiency</w:t>
      </w:r>
    </w:p>
    <w:p>
      <w:pPr>
        <w:pStyle w:val="ListBullet"/>
      </w:pPr>
      <w:r>
        <w:t>Provide clear instructions for emergencies</w:t>
      </w:r>
    </w:p>
    <w:p>
      <w:pPr>
        <w:pStyle w:val="ListBullet"/>
      </w:pPr>
      <w:r>
        <w:t>Support Sweden’s total defence strategy (civil and military readiness)</w:t>
      </w:r>
    </w:p>
    <w:p>
      <w:pPr>
        <w:pStyle w:val="Heading1"/>
      </w:pPr>
      <w:r>
        <w:t>Key Message</w:t>
      </w:r>
    </w:p>
    <w:p>
      <w:r>
        <w:t>“If Sweden is attacked, we will never surrender. Any suggestion to the contrary is false.”</w:t>
      </w:r>
    </w:p>
    <w:p>
      <w:pPr>
        <w:pStyle w:val="Heading1"/>
      </w:pPr>
      <w:r>
        <w:t>Types of Crises Covered</w:t>
      </w:r>
    </w:p>
    <w:p>
      <w:pPr>
        <w:pStyle w:val="ListBullet"/>
      </w:pPr>
      <w:r>
        <w:t>Armed conflict and invasion</w:t>
      </w:r>
    </w:p>
    <w:p>
      <w:pPr>
        <w:pStyle w:val="ListBullet"/>
      </w:pPr>
      <w:r>
        <w:t>Air raids and evacuation scenarios</w:t>
      </w:r>
    </w:p>
    <w:p>
      <w:pPr>
        <w:pStyle w:val="ListBullet"/>
      </w:pPr>
      <w:r>
        <w:t>Terrorist attacks</w:t>
      </w:r>
    </w:p>
    <w:p>
      <w:pPr>
        <w:pStyle w:val="ListBullet"/>
      </w:pPr>
      <w:r>
        <w:t>Cyberattacks and disinformation</w:t>
      </w:r>
    </w:p>
    <w:p>
      <w:pPr>
        <w:pStyle w:val="ListBullet"/>
      </w:pPr>
      <w:r>
        <w:t>Extreme weather events</w:t>
      </w:r>
    </w:p>
    <w:p>
      <w:pPr>
        <w:pStyle w:val="ListBullet"/>
      </w:pPr>
      <w:r>
        <w:t>Power outages and infrastructure failure</w:t>
      </w:r>
    </w:p>
    <w:p>
      <w:pPr>
        <w:pStyle w:val="ListBullet"/>
      </w:pPr>
      <w:r>
        <w:t>Public health emergencies and pandemics</w:t>
      </w:r>
    </w:p>
    <w:p>
      <w:pPr>
        <w:pStyle w:val="Heading1"/>
      </w:pPr>
      <w:r>
        <w:t>Core Preparedness Principles</w:t>
      </w:r>
    </w:p>
    <w:p>
      <w:pPr>
        <w:pStyle w:val="Heading2"/>
      </w:pPr>
      <w:r>
        <w:t>1. Self-Sufficiency</w:t>
      </w:r>
    </w:p>
    <w:p>
      <w:r>
        <w:t>Citizens are encouraged to maintain the ability to survive independently for several days by securing food, water, heating, and communication tools.</w:t>
      </w:r>
    </w:p>
    <w:p>
      <w:pPr>
        <w:pStyle w:val="Heading2"/>
      </w:pPr>
      <w:r>
        <w:t>2. Civil Defence Awareness</w:t>
      </w:r>
    </w:p>
    <w:p>
      <w:r>
        <w:t>The guide explains warning systems, shelters, evacuation procedures, and how to respond during emergencies.</w:t>
      </w:r>
    </w:p>
    <w:p>
      <w:pPr>
        <w:pStyle w:val="Heading2"/>
      </w:pPr>
      <w:r>
        <w:t>3. Psychological Resilience</w:t>
      </w:r>
    </w:p>
    <w:p>
      <w:r>
        <w:t>Citizens are advised to remain calm, verify information, and resist misinformation and panic.</w:t>
      </w:r>
    </w:p>
    <w:p>
      <w:pPr>
        <w:pStyle w:val="Heading2"/>
      </w:pPr>
      <w:r>
        <w:t>4. Community Responsibility</w:t>
      </w:r>
    </w:p>
    <w:p>
      <w:r>
        <w:t>Preparedness is a shared responsibility. Citizens are encouraged to support others and follow official guidance.</w:t>
      </w:r>
    </w:p>
    <w:p>
      <w:pPr>
        <w:pStyle w:val="Heading1"/>
      </w:pPr>
      <w:r>
        <w:t>Evolution of the Guide</w:t>
      </w:r>
    </w:p>
    <w:p>
      <w:r>
        <w:t>1940s–1990s: Distributed during wartime and the Cold War.</w:t>
        <w:br/>
        <w:t>2018: Reintroduced due to rising geopolitical tensions.</w:t>
        <w:br/>
        <w:t>Recent updates: Expanded to include cyber threats, pandemics, and modern risks.</w:t>
      </w:r>
    </w:p>
    <w:p>
      <w:pPr>
        <w:pStyle w:val="Heading1"/>
      </w:pPr>
      <w:r>
        <w:t>Summary</w:t>
      </w:r>
    </w:p>
    <w:p>
      <w:r>
        <w:t>The guide represents a modern approach to national preparedness, combining civil defence education, personal responsibility, and government coordination. Prepared citizens are essential to national security.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